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17" w:rsidRPr="000361D6" w:rsidRDefault="00BD2A17" w:rsidP="00BD2A17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361D6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2A17" w:rsidRPr="000361D6" w:rsidRDefault="00BD2A17" w:rsidP="00BD2A17">
      <w:pPr>
        <w:rPr>
          <w:sz w:val="24"/>
          <w:szCs w:val="24"/>
        </w:rPr>
      </w:pPr>
    </w:p>
    <w:p w:rsidR="00BD2A17" w:rsidRPr="000361D6" w:rsidRDefault="00534019" w:rsidP="00BD2A17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до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проє</w:t>
      </w:r>
      <w:r w:rsidR="00BD2A17" w:rsidRPr="000361D6">
        <w:rPr>
          <w:rFonts w:ascii="Times New Roman" w:hAnsi="Times New Roman"/>
          <w:b w:val="0"/>
          <w:sz w:val="24"/>
          <w:szCs w:val="24"/>
        </w:rPr>
        <w:t>кту</w:t>
      </w:r>
      <w:proofErr w:type="spellEnd"/>
      <w:r w:rsidR="00BD2A17" w:rsidRPr="000361D6">
        <w:rPr>
          <w:rFonts w:ascii="Times New Roman" w:hAnsi="Times New Roman"/>
          <w:b w:val="0"/>
          <w:sz w:val="24"/>
          <w:szCs w:val="24"/>
        </w:rPr>
        <w:t xml:space="preserve"> рішення Закарпатської обласної ради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Default="00BD2A17" w:rsidP="00BD2A17">
      <w:pPr>
        <w:jc w:val="center"/>
      </w:pPr>
      <w:r w:rsidRPr="00155A72">
        <w:t>«</w:t>
      </w:r>
      <w:r w:rsidR="001E221A">
        <w:rPr>
          <w:b/>
        </w:rPr>
        <w:t>Про включення</w:t>
      </w:r>
      <w:bookmarkStart w:id="0" w:name="_GoBack"/>
      <w:bookmarkEnd w:id="0"/>
      <w:r w:rsidR="00D466E3">
        <w:rPr>
          <w:b/>
        </w:rPr>
        <w:t xml:space="preserve"> </w:t>
      </w:r>
      <w:r w:rsidRPr="00155A72">
        <w:rPr>
          <w:b/>
        </w:rPr>
        <w:t>до Переліку об’єктів спільної власності територіальних громад сіл, селищ, міст області, що підлягають приватизації</w:t>
      </w:r>
      <w:r w:rsidRPr="00155A72">
        <w:t>»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1. Обґрунтування  необхідності прийняття рішення.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</w:r>
      <w:r w:rsidR="00BD2A17" w:rsidRPr="003E7F99">
        <w:rPr>
          <w:bCs w:val="0"/>
          <w:sz w:val="27"/>
          <w:szCs w:val="27"/>
        </w:rPr>
        <w:t>Приватизація нерухомого майна може мати численн</w:t>
      </w:r>
      <w:r w:rsidRPr="003E7F99">
        <w:rPr>
          <w:bCs w:val="0"/>
          <w:sz w:val="27"/>
          <w:szCs w:val="27"/>
        </w:rPr>
        <w:t>і соціально-економічні наслідки, а саме: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1. Економічний розвиток: залучення інвестицій, оскільки приватний сектор часто має більше ресурсів для розвитку та модернізації об’єктів, які занепадають.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2. Фінансові наслідки: збільшення бюджетних надходжень, що забезпечить додаткові фінансові ресурси для бюджету, які можуть бути використані для соціальних програм чи інфраструктурних проектів.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3. Соціальні наслідки: </w:t>
      </w:r>
      <w:r w:rsidR="0083533D" w:rsidRPr="003E7F99">
        <w:rPr>
          <w:bCs w:val="0"/>
          <w:sz w:val="27"/>
          <w:szCs w:val="27"/>
        </w:rPr>
        <w:t xml:space="preserve">створення </w:t>
      </w:r>
      <w:r w:rsidRPr="003E7F99">
        <w:rPr>
          <w:bCs w:val="0"/>
          <w:sz w:val="27"/>
          <w:szCs w:val="27"/>
        </w:rPr>
        <w:t>робочих місць.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4. Вплив на громаду: зміни в соціальній структурі або якості життя</w:t>
      </w:r>
      <w:r w:rsidR="0083533D" w:rsidRPr="003E7F99">
        <w:rPr>
          <w:bCs w:val="0"/>
          <w:sz w:val="27"/>
          <w:szCs w:val="27"/>
        </w:rPr>
        <w:t xml:space="preserve"> у</w:t>
      </w:r>
      <w:r w:rsidRPr="003E7F99">
        <w:rPr>
          <w:bCs w:val="0"/>
          <w:sz w:val="27"/>
          <w:szCs w:val="27"/>
        </w:rPr>
        <w:t xml:space="preserve"> громаді, особливо якщо приватизація вплине на доступність громадських послуг.</w:t>
      </w:r>
      <w:r w:rsidRPr="003E7F99">
        <w:rPr>
          <w:bCs w:val="0"/>
          <w:sz w:val="27"/>
          <w:szCs w:val="27"/>
        </w:rPr>
        <w:tab/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5. Інфраструктурні наслідки: нові власники як правило інвестують кошти в модернізацію придбаних об’єктів</w:t>
      </w:r>
      <w:r w:rsidR="0083533D" w:rsidRPr="003E7F99">
        <w:rPr>
          <w:bCs w:val="0"/>
          <w:sz w:val="27"/>
          <w:szCs w:val="27"/>
        </w:rPr>
        <w:t>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6. Реалізація ринкових механізмів: може сприяти розвитку конкурентного середовища і стимулювати ефективність на ринку.</w:t>
      </w:r>
    </w:p>
    <w:p w:rsidR="00BD2A17" w:rsidRDefault="003E7F99" w:rsidP="00BD2A17">
      <w:pPr>
        <w:jc w:val="both"/>
        <w:rPr>
          <w:bCs w:val="0"/>
          <w:sz w:val="27"/>
          <w:szCs w:val="27"/>
        </w:rPr>
      </w:pPr>
      <w:r>
        <w:rPr>
          <w:bCs w:val="0"/>
          <w:sz w:val="27"/>
          <w:szCs w:val="27"/>
        </w:rPr>
        <w:tab/>
      </w:r>
      <w:r w:rsidRPr="003E7F99">
        <w:rPr>
          <w:bCs w:val="0"/>
          <w:sz w:val="27"/>
          <w:szCs w:val="27"/>
        </w:rPr>
        <w:t>Продаж малоефективного майна органу місцевого самоврядування дозволить зосередити ресурси на пріоритетних завданнях і проектах, особливо у період дії військового стану.</w:t>
      </w:r>
    </w:p>
    <w:p w:rsidR="003E7F99" w:rsidRPr="003E7F99" w:rsidRDefault="003E7F99" w:rsidP="00BD2A17">
      <w:pPr>
        <w:jc w:val="both"/>
        <w:rPr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2. Мета і завдання прийняття рішення.</w:t>
      </w:r>
    </w:p>
    <w:p w:rsidR="006C2EE6" w:rsidRPr="003E7F99" w:rsidRDefault="006C2EE6" w:rsidP="00BD2A17">
      <w:pPr>
        <w:jc w:val="center"/>
        <w:rPr>
          <w:b/>
          <w:bCs w:val="0"/>
          <w:iCs/>
          <w:sz w:val="27"/>
          <w:szCs w:val="27"/>
        </w:rPr>
      </w:pPr>
    </w:p>
    <w:p w:rsidR="0083533D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bCs w:val="0"/>
          <w:sz w:val="27"/>
          <w:szCs w:val="27"/>
        </w:rPr>
        <w:t xml:space="preserve">Мета </w:t>
      </w:r>
      <w:proofErr w:type="spellStart"/>
      <w:r w:rsidRPr="003E7F99">
        <w:rPr>
          <w:bCs w:val="0"/>
          <w:sz w:val="27"/>
          <w:szCs w:val="27"/>
        </w:rPr>
        <w:t>проє</w:t>
      </w:r>
      <w:r w:rsidR="00BD2A17" w:rsidRPr="003E7F99">
        <w:rPr>
          <w:bCs w:val="0"/>
          <w:sz w:val="27"/>
          <w:szCs w:val="27"/>
        </w:rPr>
        <w:t>кту</w:t>
      </w:r>
      <w:proofErr w:type="spellEnd"/>
      <w:r w:rsidR="00BD2A17" w:rsidRPr="003E7F99">
        <w:rPr>
          <w:bCs w:val="0"/>
          <w:sz w:val="27"/>
          <w:szCs w:val="27"/>
        </w:rPr>
        <w:t xml:space="preserve"> –</w:t>
      </w:r>
      <w:r w:rsidR="00BD2A17" w:rsidRPr="003E7F99">
        <w:rPr>
          <w:sz w:val="27"/>
          <w:szCs w:val="27"/>
        </w:rPr>
        <w:t xml:space="preserve"> </w:t>
      </w:r>
      <w:r w:rsidRPr="003E7F99">
        <w:rPr>
          <w:sz w:val="27"/>
          <w:szCs w:val="27"/>
        </w:rPr>
        <w:t xml:space="preserve"> оптимізація використання ресурсів, допомогти зменшити витрати обласного бюджету на утримання і управління майном.</w:t>
      </w:r>
    </w:p>
    <w:p w:rsidR="006C2EE6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Завдання </w:t>
      </w:r>
      <w:proofErr w:type="spellStart"/>
      <w:r w:rsidRPr="003E7F99">
        <w:rPr>
          <w:sz w:val="27"/>
          <w:szCs w:val="27"/>
        </w:rPr>
        <w:t>проєкту</w:t>
      </w:r>
      <w:proofErr w:type="spellEnd"/>
      <w:r w:rsidRPr="003E7F99">
        <w:rPr>
          <w:sz w:val="27"/>
          <w:szCs w:val="27"/>
        </w:rPr>
        <w:t xml:space="preserve"> – </w:t>
      </w:r>
      <w:r w:rsidR="006C2EE6" w:rsidRPr="003E7F99">
        <w:rPr>
          <w:sz w:val="27"/>
          <w:szCs w:val="27"/>
        </w:rPr>
        <w:t>здійснити  оцінку майна, щоб визначити його ринкову вартість і потенційну вигоду від продажу.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>Забезпечення досягнення цих цілей і завдань допоможе органу місцевого самоврядування ефективно реалізувати процес приватизації і забезпечити максимальні вигоди для місцевої громади.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</w:p>
    <w:p w:rsidR="00BD2A17" w:rsidRDefault="00BD2A17" w:rsidP="00BD2A17">
      <w:pPr>
        <w:pStyle w:val="a3"/>
        <w:jc w:val="center"/>
        <w:rPr>
          <w:b/>
          <w:bCs/>
          <w:iCs/>
          <w:sz w:val="27"/>
          <w:szCs w:val="27"/>
        </w:rPr>
      </w:pPr>
      <w:r w:rsidRPr="003E7F99">
        <w:rPr>
          <w:b/>
          <w:bCs/>
          <w:iCs/>
          <w:sz w:val="27"/>
          <w:szCs w:val="27"/>
        </w:rPr>
        <w:t>3. Загальна характер</w:t>
      </w:r>
      <w:r w:rsidR="006C2EE6" w:rsidRPr="003E7F99">
        <w:rPr>
          <w:b/>
          <w:bCs/>
          <w:iCs/>
          <w:sz w:val="27"/>
          <w:szCs w:val="27"/>
        </w:rPr>
        <w:t xml:space="preserve">истика та основні положення </w:t>
      </w:r>
      <w:proofErr w:type="spellStart"/>
      <w:r w:rsidR="006C2EE6" w:rsidRPr="003E7F99">
        <w:rPr>
          <w:b/>
          <w:bCs/>
          <w:iCs/>
          <w:sz w:val="27"/>
          <w:szCs w:val="27"/>
        </w:rPr>
        <w:t>проє</w:t>
      </w:r>
      <w:r w:rsidRPr="003E7F99">
        <w:rPr>
          <w:b/>
          <w:bCs/>
          <w:iCs/>
          <w:sz w:val="27"/>
          <w:szCs w:val="27"/>
        </w:rPr>
        <w:t>кту</w:t>
      </w:r>
      <w:proofErr w:type="spellEnd"/>
      <w:r w:rsidRPr="003E7F99">
        <w:rPr>
          <w:b/>
          <w:bCs/>
          <w:iCs/>
          <w:sz w:val="27"/>
          <w:szCs w:val="27"/>
        </w:rPr>
        <w:t xml:space="preserve"> рішення.</w:t>
      </w:r>
    </w:p>
    <w:p w:rsidR="00A04891" w:rsidRPr="003E7F99" w:rsidRDefault="00A04891" w:rsidP="00BD2A17">
      <w:pPr>
        <w:pStyle w:val="a3"/>
        <w:jc w:val="center"/>
        <w:rPr>
          <w:b/>
          <w:bCs/>
          <w:sz w:val="27"/>
          <w:szCs w:val="27"/>
        </w:rPr>
      </w:pPr>
    </w:p>
    <w:p w:rsidR="00BD2A17" w:rsidRPr="003E7F99" w:rsidRDefault="00BD2A17" w:rsidP="00BD2A17">
      <w:pPr>
        <w:jc w:val="both"/>
        <w:rPr>
          <w:rStyle w:val="rvts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З юридичної точки зору – це рішення є актом організаційно-розпорядчого характеру обласної ради, як власника майна </w:t>
      </w:r>
      <w:r w:rsidRPr="003E7F99">
        <w:rPr>
          <w:sz w:val="27"/>
          <w:szCs w:val="27"/>
        </w:rPr>
        <w:t xml:space="preserve">спільної власності територіальних громад, сіл, селищ, міст області, із врахуванням вимог статті 60 Закону України «Про місцеве самоврядування в Україні», якою встановлено, що </w:t>
      </w:r>
      <w:r w:rsidRPr="003E7F99">
        <w:rPr>
          <w:rStyle w:val="rvts0"/>
          <w:sz w:val="27"/>
          <w:szCs w:val="27"/>
        </w:rPr>
        <w:t>майнові операції, які здійснюються органами місцевого самоврядування з об’єктами права комунальної власності, не повинні ослаблювати економічних основ місцевого самоврядування, зменшувати обсяг та погіршувати умови надання послуг населенню.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  <w:r w:rsidRPr="003E7F99">
        <w:rPr>
          <w:rStyle w:val="rvts0"/>
          <w:sz w:val="27"/>
          <w:szCs w:val="27"/>
        </w:rPr>
        <w:tab/>
        <w:t>Його положення дозволя</w:t>
      </w:r>
      <w:r w:rsidR="00534019" w:rsidRPr="003E7F99">
        <w:rPr>
          <w:rStyle w:val="rvts0"/>
          <w:sz w:val="27"/>
          <w:szCs w:val="27"/>
        </w:rPr>
        <w:t>ть реалізувати подальші</w:t>
      </w:r>
      <w:r w:rsidRPr="003E7F99">
        <w:rPr>
          <w:rStyle w:val="rvts0"/>
          <w:sz w:val="27"/>
          <w:szCs w:val="27"/>
        </w:rPr>
        <w:t xml:space="preserve"> етапи приватизації визначених Закарпатською обласною радою об’єктів малої приватизації, а саме: </w:t>
      </w:r>
      <w:r w:rsidRPr="003E7F99">
        <w:rPr>
          <w:sz w:val="27"/>
          <w:szCs w:val="27"/>
        </w:rPr>
        <w:lastRenderedPageBreak/>
        <w:t xml:space="preserve">затвердити у випадках, передбачених законом, умови продажу об’єктів приватизації, розроблених аукціонною комісією; </w:t>
      </w:r>
      <w:bookmarkStart w:id="1" w:name="n200"/>
      <w:bookmarkEnd w:id="1"/>
      <w:r w:rsidRPr="003E7F99">
        <w:rPr>
          <w:sz w:val="27"/>
          <w:szCs w:val="27"/>
        </w:rPr>
        <w:t xml:space="preserve">опублікувати інформацію про умови продажу, в тому числі стартову ціну об’єкта приватизації; </w:t>
      </w:r>
      <w:bookmarkStart w:id="2" w:name="n201"/>
      <w:bookmarkEnd w:id="2"/>
      <w:r w:rsidRPr="003E7F99">
        <w:rPr>
          <w:sz w:val="27"/>
          <w:szCs w:val="27"/>
        </w:rPr>
        <w:t>провести аукціон, укласти договір купівлі-продажу;</w:t>
      </w:r>
      <w:bookmarkStart w:id="3" w:name="n203"/>
      <w:bookmarkEnd w:id="3"/>
      <w:r w:rsidRPr="003E7F99">
        <w:rPr>
          <w:sz w:val="27"/>
          <w:szCs w:val="27"/>
        </w:rPr>
        <w:t xml:space="preserve"> опублікувати інформацію про результати приватизації; </w:t>
      </w:r>
      <w:bookmarkStart w:id="4" w:name="n204"/>
      <w:bookmarkEnd w:id="4"/>
      <w:r w:rsidRPr="003E7F99">
        <w:rPr>
          <w:sz w:val="27"/>
          <w:szCs w:val="27"/>
        </w:rPr>
        <w:t>прийняти рішення про завершення приватизації.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</w:p>
    <w:p w:rsidR="00BD2A17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4. Стан нормативно-правової бази у даній сфері правового регулювання.</w:t>
      </w:r>
    </w:p>
    <w:p w:rsidR="00A04891" w:rsidRPr="003E7F99" w:rsidRDefault="00A04891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3E7F99">
      <w:pPr>
        <w:jc w:val="both"/>
        <w:rPr>
          <w:sz w:val="27"/>
          <w:szCs w:val="27"/>
          <w:lang w:eastAsia="uk-UA"/>
        </w:rPr>
      </w:pPr>
      <w:r w:rsidRPr="003E7F99">
        <w:rPr>
          <w:bCs w:val="0"/>
          <w:i/>
          <w:iCs/>
          <w:sz w:val="27"/>
          <w:szCs w:val="27"/>
        </w:rPr>
        <w:tab/>
      </w:r>
      <w:r w:rsidR="0083533D" w:rsidRPr="003E7F99">
        <w:rPr>
          <w:bCs w:val="0"/>
          <w:sz w:val="27"/>
          <w:szCs w:val="27"/>
        </w:rPr>
        <w:t xml:space="preserve">Підстава розроблення проекту – </w:t>
      </w:r>
      <w:r w:rsidR="0083533D" w:rsidRPr="003E7F99">
        <w:rPr>
          <w:sz w:val="27"/>
          <w:szCs w:val="27"/>
        </w:rPr>
        <w:t>статті 23, 43 та 60 Закону України «Про місцеве самоврядування в Україні», положення Закону України «Про приватизацію державного і  комунального майна»</w:t>
      </w:r>
      <w:r w:rsidR="0083533D" w:rsidRPr="003E7F99">
        <w:rPr>
          <w:sz w:val="27"/>
          <w:szCs w:val="27"/>
          <w:lang w:eastAsia="uk-UA"/>
        </w:rPr>
        <w:t>,</w:t>
      </w:r>
      <w:r w:rsidR="00534019" w:rsidRPr="003E7F99">
        <w:rPr>
          <w:sz w:val="27"/>
          <w:szCs w:val="27"/>
          <w:lang w:eastAsia="uk-UA"/>
        </w:rPr>
        <w:t xml:space="preserve"> зокрема частини 4 статті 11, згідно з якою включення нових об’єктів до цього переліку здійснюється шляхом ухвалення окремого рішення щодо кожного об’єкта комунальної власності,  </w:t>
      </w:r>
      <w:r w:rsidR="0083533D" w:rsidRPr="003E7F99">
        <w:rPr>
          <w:sz w:val="27"/>
          <w:szCs w:val="27"/>
          <w:lang w:eastAsia="uk-UA"/>
        </w:rPr>
        <w:t>Порядок проведення електронних аукціонів для продажу об’єктів малої приватизації та визначення додаткових умов продажу, затверджени</w:t>
      </w:r>
      <w:r w:rsidR="00534019" w:rsidRPr="003E7F99">
        <w:rPr>
          <w:sz w:val="27"/>
          <w:szCs w:val="27"/>
          <w:lang w:eastAsia="uk-UA"/>
        </w:rPr>
        <w:t>й Постановою Кабінету Міністрів</w:t>
      </w:r>
      <w:r w:rsidR="0083533D" w:rsidRPr="003E7F99">
        <w:rPr>
          <w:sz w:val="27"/>
          <w:szCs w:val="27"/>
          <w:lang w:eastAsia="uk-UA"/>
        </w:rPr>
        <w:t xml:space="preserve"> України від 10 травня 2018 р. №432,  </w:t>
      </w:r>
      <w:r w:rsidR="0083533D" w:rsidRPr="003E7F99">
        <w:rPr>
          <w:rFonts w:eastAsia="TimesNewRoman"/>
          <w:sz w:val="27"/>
          <w:szCs w:val="27"/>
        </w:rPr>
        <w:t>рішення Закарпатської обласної ради від 26.09.2019 № 1557 «</w:t>
      </w:r>
      <w:r w:rsidR="0083533D" w:rsidRPr="003E7F99">
        <w:rPr>
          <w:sz w:val="27"/>
          <w:szCs w:val="27"/>
        </w:rPr>
        <w:t>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3533D" w:rsidRPr="003E7F99">
        <w:rPr>
          <w:sz w:val="27"/>
          <w:szCs w:val="27"/>
          <w:lang w:eastAsia="uk-UA"/>
        </w:rPr>
        <w:t xml:space="preserve">. </w:t>
      </w:r>
      <w:r w:rsidRPr="003E7F99">
        <w:rPr>
          <w:bCs w:val="0"/>
          <w:sz w:val="27"/>
          <w:szCs w:val="27"/>
        </w:rPr>
        <w:t xml:space="preserve"> </w:t>
      </w:r>
    </w:p>
    <w:p w:rsidR="006C2EE6" w:rsidRPr="003E7F99" w:rsidRDefault="006C2EE6" w:rsidP="006C2EE6">
      <w:pPr>
        <w:jc w:val="both"/>
        <w:rPr>
          <w:sz w:val="27"/>
          <w:szCs w:val="27"/>
        </w:rPr>
      </w:pPr>
    </w:p>
    <w:p w:rsidR="00BD2A17" w:rsidRDefault="00BD2A17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  <w:r w:rsidRPr="003E7F99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5. Фінансово-економічне обґрунтування</w:t>
      </w:r>
    </w:p>
    <w:p w:rsidR="00A04891" w:rsidRPr="003E7F99" w:rsidRDefault="00A04891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BD2A17" w:rsidRPr="003E7F99" w:rsidRDefault="00BD2A17" w:rsidP="00BD2A17">
      <w:pPr>
        <w:ind w:firstLine="708"/>
        <w:jc w:val="both"/>
        <w:rPr>
          <w:rStyle w:val="23"/>
          <w:sz w:val="27"/>
          <w:szCs w:val="27"/>
        </w:rPr>
      </w:pPr>
      <w:r w:rsidRPr="003E7F99">
        <w:rPr>
          <w:rStyle w:val="23"/>
          <w:sz w:val="27"/>
          <w:szCs w:val="27"/>
        </w:rPr>
        <w:t xml:space="preserve">Реалізація зазначеного акту не потребує додаткового фінансування з обласного бюджету, оскільки його виконання буде здійснено в межах, затверджених кошторисом на утримання </w:t>
      </w:r>
      <w:r w:rsidRPr="003E7F99">
        <w:rPr>
          <w:bCs w:val="0"/>
          <w:sz w:val="27"/>
          <w:szCs w:val="27"/>
        </w:rPr>
        <w:t>Комунальної установи «Управління спільною власністю територіальних громад» Закарпатської обласної ради</w:t>
      </w:r>
      <w:r w:rsidRPr="003E7F99">
        <w:rPr>
          <w:sz w:val="27"/>
          <w:szCs w:val="27"/>
        </w:rPr>
        <w:t>.</w:t>
      </w:r>
    </w:p>
    <w:p w:rsidR="00BD2A17" w:rsidRPr="003E7F99" w:rsidRDefault="00BD2A17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6. Прогноз соціально-економічних та інших наслідків прийняття рішення.</w:t>
      </w: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 економічної точки зору – це рішення підвищить надходження додаткових коштів до обласного бюджету, які можуть бути спрямовані на покращення інфраструктури, соціальних послуг або інших важливих </w:t>
      </w:r>
      <w:proofErr w:type="spellStart"/>
      <w:r w:rsidRPr="003E7F99">
        <w:rPr>
          <w:sz w:val="27"/>
          <w:szCs w:val="27"/>
        </w:rPr>
        <w:t>проєктів</w:t>
      </w:r>
      <w:proofErr w:type="spellEnd"/>
      <w:r w:rsidRPr="003E7F99">
        <w:rPr>
          <w:sz w:val="27"/>
          <w:szCs w:val="27"/>
        </w:rPr>
        <w:t xml:space="preserve"> розвитку Закарпатської області. </w:t>
      </w: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EC66D9" w:rsidP="00BD2A17">
      <w:pPr>
        <w:widowControl w:val="0"/>
        <w:jc w:val="both"/>
        <w:rPr>
          <w:b/>
          <w:bCs w:val="0"/>
          <w:sz w:val="27"/>
          <w:szCs w:val="27"/>
        </w:rPr>
      </w:pPr>
      <w:proofErr w:type="spellStart"/>
      <w:r>
        <w:rPr>
          <w:b/>
          <w:sz w:val="27"/>
          <w:szCs w:val="27"/>
        </w:rPr>
        <w:t>В.о</w:t>
      </w:r>
      <w:proofErr w:type="spellEnd"/>
      <w:r>
        <w:rPr>
          <w:b/>
          <w:sz w:val="27"/>
          <w:szCs w:val="27"/>
        </w:rPr>
        <w:t xml:space="preserve"> н</w:t>
      </w:r>
      <w:r w:rsidR="00BD2A17" w:rsidRPr="003E7F99">
        <w:rPr>
          <w:b/>
          <w:sz w:val="27"/>
          <w:szCs w:val="27"/>
        </w:rPr>
        <w:t>ачальник</w:t>
      </w:r>
      <w:r>
        <w:rPr>
          <w:b/>
          <w:sz w:val="27"/>
          <w:szCs w:val="27"/>
        </w:rPr>
        <w:t>а</w:t>
      </w:r>
      <w:r w:rsidR="00BD2A17" w:rsidRPr="003E7F99">
        <w:rPr>
          <w:b/>
          <w:sz w:val="27"/>
          <w:szCs w:val="27"/>
        </w:rPr>
        <w:t xml:space="preserve"> </w:t>
      </w:r>
      <w:r w:rsidR="00BD2A17" w:rsidRPr="003E7F99">
        <w:rPr>
          <w:b/>
          <w:bCs w:val="0"/>
          <w:sz w:val="27"/>
          <w:szCs w:val="27"/>
        </w:rPr>
        <w:t xml:space="preserve">Комунальної 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>установи «Управління спільною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власністю територіальних громад» </w:t>
      </w:r>
    </w:p>
    <w:p w:rsidR="00BD2A17" w:rsidRPr="003E7F99" w:rsidRDefault="00BD2A17" w:rsidP="00BD2A17">
      <w:pPr>
        <w:widowControl w:val="0"/>
        <w:jc w:val="both"/>
        <w:rPr>
          <w:b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Закарпатської обласної ради                   </w:t>
      </w:r>
      <w:r w:rsidR="003E7F99">
        <w:rPr>
          <w:b/>
          <w:sz w:val="27"/>
          <w:szCs w:val="27"/>
        </w:rPr>
        <w:tab/>
      </w:r>
      <w:r w:rsidR="003E7F99">
        <w:rPr>
          <w:b/>
          <w:sz w:val="27"/>
          <w:szCs w:val="27"/>
        </w:rPr>
        <w:tab/>
        <w:t xml:space="preserve">  </w:t>
      </w:r>
      <w:r w:rsidR="00A04891">
        <w:rPr>
          <w:b/>
          <w:sz w:val="27"/>
          <w:szCs w:val="27"/>
        </w:rPr>
        <w:t xml:space="preserve">     </w:t>
      </w:r>
      <w:r w:rsidRPr="003E7F99">
        <w:rPr>
          <w:b/>
          <w:sz w:val="27"/>
          <w:szCs w:val="27"/>
        </w:rPr>
        <w:t xml:space="preserve">  </w:t>
      </w:r>
      <w:r w:rsidRPr="003E7F99">
        <w:rPr>
          <w:b/>
          <w:sz w:val="27"/>
          <w:szCs w:val="27"/>
        </w:rPr>
        <w:tab/>
        <w:t xml:space="preserve"> </w:t>
      </w:r>
      <w:r w:rsidR="00CC05E0">
        <w:rPr>
          <w:b/>
          <w:sz w:val="27"/>
          <w:szCs w:val="27"/>
        </w:rPr>
        <w:t xml:space="preserve">           Євген МІШКО</w:t>
      </w:r>
    </w:p>
    <w:p w:rsidR="00F839ED" w:rsidRPr="003E7F99" w:rsidRDefault="00F839ED">
      <w:pPr>
        <w:rPr>
          <w:sz w:val="27"/>
          <w:szCs w:val="27"/>
        </w:rPr>
      </w:pPr>
    </w:p>
    <w:sectPr w:rsidR="00F839ED" w:rsidRPr="003E7F99" w:rsidSect="00745ACD">
      <w:pgSz w:w="11906" w:h="16838"/>
      <w:pgMar w:top="709" w:right="851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2A17"/>
    <w:rsid w:val="001E221A"/>
    <w:rsid w:val="00290324"/>
    <w:rsid w:val="003E7F99"/>
    <w:rsid w:val="00534019"/>
    <w:rsid w:val="00574AD8"/>
    <w:rsid w:val="00592D47"/>
    <w:rsid w:val="006C2EE6"/>
    <w:rsid w:val="007211C4"/>
    <w:rsid w:val="0083533D"/>
    <w:rsid w:val="00A04891"/>
    <w:rsid w:val="00BD2A17"/>
    <w:rsid w:val="00CC05E0"/>
    <w:rsid w:val="00D466E3"/>
    <w:rsid w:val="00EC66D9"/>
    <w:rsid w:val="00F839ED"/>
    <w:rsid w:val="00F9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4BA1F"/>
  <w15:docId w15:val="{B63250FE-83F6-495E-A721-7A90D1D26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1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BD2A17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2A17"/>
    <w:pPr>
      <w:keepNext/>
      <w:spacing w:before="240" w:after="60"/>
      <w:outlineLvl w:val="1"/>
    </w:pPr>
    <w:rPr>
      <w:rFonts w:ascii="Arial" w:hAnsi="Arial"/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A17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2A17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3">
    <w:name w:val="Body Text"/>
    <w:basedOn w:val="a"/>
    <w:link w:val="a4"/>
    <w:rsid w:val="00BD2A17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BD2A17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2A1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D2A17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rvts0">
    <w:name w:val="rvts0"/>
    <w:basedOn w:val="a0"/>
    <w:rsid w:val="00BD2A17"/>
  </w:style>
  <w:style w:type="paragraph" w:styleId="a5">
    <w:name w:val="Normal (Web)"/>
    <w:basedOn w:val="a"/>
    <w:link w:val="a6"/>
    <w:unhideWhenUsed/>
    <w:rsid w:val="00BD2A17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color w:val="auto"/>
      <w:kern w:val="0"/>
      <w:sz w:val="24"/>
      <w:szCs w:val="24"/>
      <w:lang w:val="ru-RU"/>
    </w:rPr>
  </w:style>
  <w:style w:type="character" w:customStyle="1" w:styleId="a6">
    <w:name w:val="Обычный (веб) Знак"/>
    <w:link w:val="a5"/>
    <w:locked/>
    <w:rsid w:val="00BD2A17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rsid w:val="00BD2A17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BD2A17"/>
    <w:pPr>
      <w:widowControl w:val="0"/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Cs w:val="0"/>
      <w:color w:val="auto"/>
      <w:kern w:val="0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1E221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E221A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2024-09-13T13:49:00Z</cp:lastPrinted>
  <dcterms:created xsi:type="dcterms:W3CDTF">2024-09-05T09:45:00Z</dcterms:created>
  <dcterms:modified xsi:type="dcterms:W3CDTF">2024-09-13T13:49:00Z</dcterms:modified>
</cp:coreProperties>
</file>